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Pr="00965C7E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7F1BD8" w:rsidRDefault="00334270" w:rsidP="00334270">
      <w:pPr>
        <w:rPr>
          <w:rFonts w:asciiTheme="minorHAnsi" w:hAnsiTheme="minorHAnsi" w:cstheme="minorHAnsi"/>
          <w:sz w:val="22"/>
          <w:szCs w:val="22"/>
        </w:rPr>
      </w:pPr>
    </w:p>
    <w:p w:rsidR="00FB27C5" w:rsidRPr="003E4076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076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3E4076" w:rsidRPr="003E4076">
        <w:rPr>
          <w:rFonts w:asciiTheme="minorHAnsi" w:hAnsiTheme="minorHAnsi" w:cstheme="minorHAnsi"/>
          <w:b/>
          <w:sz w:val="22"/>
          <w:szCs w:val="22"/>
        </w:rPr>
        <w:t>564401/2013.</w:t>
      </w:r>
    </w:p>
    <w:p w:rsidR="00FE3125" w:rsidRPr="003E4076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076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3E4076">
        <w:rPr>
          <w:rFonts w:asciiTheme="minorHAnsi" w:hAnsiTheme="minorHAnsi" w:cstheme="minorHAnsi"/>
          <w:b/>
          <w:sz w:val="22"/>
          <w:szCs w:val="22"/>
        </w:rPr>
        <w:t>-</w:t>
      </w:r>
      <w:r w:rsidR="00424484" w:rsidRPr="003E40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4076" w:rsidRPr="003E4076">
        <w:rPr>
          <w:rFonts w:asciiTheme="minorHAnsi" w:hAnsiTheme="minorHAnsi" w:cstheme="minorHAnsi"/>
          <w:b/>
          <w:sz w:val="22"/>
          <w:szCs w:val="22"/>
        </w:rPr>
        <w:t>A. C. S. Madeiras Ltda.</w:t>
      </w:r>
    </w:p>
    <w:p w:rsidR="00A14B97" w:rsidRPr="003E4076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3E4076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3E4076">
        <w:rPr>
          <w:rFonts w:asciiTheme="minorHAnsi" w:hAnsiTheme="minorHAnsi" w:cstheme="minorHAnsi"/>
          <w:sz w:val="22"/>
          <w:szCs w:val="22"/>
        </w:rPr>
        <w:t xml:space="preserve">ção n. </w:t>
      </w:r>
      <w:r w:rsidR="003E4076" w:rsidRPr="003E4076">
        <w:rPr>
          <w:rFonts w:asciiTheme="minorHAnsi" w:hAnsiTheme="minorHAnsi" w:cstheme="minorHAnsi"/>
          <w:sz w:val="22"/>
          <w:szCs w:val="22"/>
        </w:rPr>
        <w:t>111237, de 10/10/2013.</w:t>
      </w:r>
    </w:p>
    <w:p w:rsidR="003E4076" w:rsidRPr="003E4076" w:rsidRDefault="003E4076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3E4076">
        <w:rPr>
          <w:rFonts w:asciiTheme="minorHAnsi" w:hAnsiTheme="minorHAnsi" w:cstheme="minorHAnsi"/>
          <w:sz w:val="22"/>
          <w:szCs w:val="22"/>
        </w:rPr>
        <w:t>Relator – César Esteves Soares – IBAMA.</w:t>
      </w:r>
    </w:p>
    <w:p w:rsidR="007F1BD8" w:rsidRPr="003E4076" w:rsidRDefault="007F1BD8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3E4076">
        <w:rPr>
          <w:rFonts w:asciiTheme="minorHAnsi" w:hAnsiTheme="minorHAnsi" w:cstheme="minorHAnsi"/>
          <w:sz w:val="22"/>
          <w:szCs w:val="22"/>
        </w:rPr>
        <w:t xml:space="preserve">Advogado – Daniel </w:t>
      </w:r>
      <w:proofErr w:type="spellStart"/>
      <w:r w:rsidRPr="003E4076">
        <w:rPr>
          <w:rFonts w:asciiTheme="minorHAnsi" w:hAnsiTheme="minorHAnsi" w:cstheme="minorHAnsi"/>
          <w:sz w:val="22"/>
          <w:szCs w:val="22"/>
        </w:rPr>
        <w:t>Winter</w:t>
      </w:r>
      <w:proofErr w:type="spellEnd"/>
      <w:r w:rsidRPr="003E4076">
        <w:rPr>
          <w:rFonts w:asciiTheme="minorHAnsi" w:hAnsiTheme="minorHAnsi" w:cstheme="minorHAnsi"/>
          <w:sz w:val="22"/>
          <w:szCs w:val="22"/>
        </w:rPr>
        <w:t xml:space="preserve"> – OAB/MT 11.470</w:t>
      </w:r>
    </w:p>
    <w:p w:rsidR="00313F99" w:rsidRDefault="000B6216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7F1BD8">
        <w:rPr>
          <w:rFonts w:asciiTheme="minorHAnsi" w:hAnsiTheme="minorHAnsi" w:cstheme="minorHAnsi"/>
          <w:sz w:val="22"/>
          <w:szCs w:val="22"/>
        </w:rPr>
        <w:t>2</w:t>
      </w:r>
      <w:r w:rsidR="00270D6D" w:rsidRPr="007F1BD8">
        <w:rPr>
          <w:rFonts w:asciiTheme="minorHAnsi" w:hAnsiTheme="minorHAnsi" w:cstheme="minorHAnsi"/>
          <w:sz w:val="22"/>
          <w:szCs w:val="22"/>
        </w:rPr>
        <w:t>ª J</w:t>
      </w:r>
      <w:r w:rsidR="0071491E" w:rsidRPr="007F1BD8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7F1B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0AA2" w:rsidRDefault="003E4076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319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0C10B2" w:rsidRDefault="000C10B2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3072B" w:rsidRPr="003E4076" w:rsidRDefault="003E4076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3E4076">
        <w:rPr>
          <w:rFonts w:asciiTheme="minorHAnsi" w:hAnsiTheme="minorHAnsi" w:cstheme="minorHAnsi"/>
          <w:sz w:val="22"/>
          <w:szCs w:val="22"/>
        </w:rPr>
        <w:t xml:space="preserve">Auto de Infração n. 111237, de 10/10/2013. Auto de Inspeção n. 171927, de 10/10/2013. Relatório Técnico n. 367/DUD/SEMA/SINOP/2013. Por vender e transportar 35,50 m³ de madeira sem autorização do órgão ambiental. Decisão Administrativa n. 2352/SPA/SEMA/2018, pela homologação do Auto de Infração n. 111237, de 10/10/2013, arbitrando multa de R$ 31.950,00 (trinta e um mil e novecentos reais), com fulcro no art. 47, §1º do Decreto Federal 6.514/08. Requer o recorrente seja recebido e processado na forma da lei o presente recurso administrativo, a fim de que sejam conhecidas as matérias de defesa aventadas, por ordem de prejudicialidade, cancelando-se o auto de lançado em desfavor da autuada. Em pedido subsidiário, na remota hipótese de não ser anulado o auto de infração ora combatido, requer o que dispõe o § 4º, do artigo 70 da LCA, a conversão da multa simples em serviços de preservação, melhoria, e recuperação da qualidade do meio ambiente. </w:t>
      </w:r>
      <w:r w:rsidR="00C3072B" w:rsidRPr="003E4076">
        <w:rPr>
          <w:rFonts w:asciiTheme="minorHAnsi" w:hAnsiTheme="minorHAnsi" w:cstheme="minorHAnsi"/>
          <w:sz w:val="22"/>
          <w:szCs w:val="22"/>
        </w:rPr>
        <w:t>Recurso provido.</w:t>
      </w:r>
    </w:p>
    <w:p w:rsidR="00C565B5" w:rsidRPr="007F1BD8" w:rsidRDefault="00C565B5" w:rsidP="001363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65B5" w:rsidRPr="003E4076" w:rsidRDefault="00270AA2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3E4076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565B5" w:rsidRPr="003E4076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3E4076">
        <w:rPr>
          <w:rFonts w:asciiTheme="minorHAnsi" w:hAnsiTheme="minorHAnsi" w:cstheme="minorHAnsi"/>
          <w:color w:val="000000"/>
          <w:sz w:val="22"/>
          <w:szCs w:val="22"/>
        </w:rPr>
        <w:t xml:space="preserve"> ª Junta de Julgamento de Recursos</w:t>
      </w:r>
      <w:r w:rsidR="00936E6A" w:rsidRPr="003E4076">
        <w:rPr>
          <w:rFonts w:asciiTheme="minorHAnsi" w:hAnsiTheme="minorHAnsi" w:cstheme="minorHAnsi"/>
          <w:sz w:val="22"/>
          <w:szCs w:val="22"/>
        </w:rPr>
        <w:t xml:space="preserve"> </w:t>
      </w:r>
      <w:r w:rsidR="003E4076" w:rsidRPr="003E4076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divergente da representante do ITEEC, reconhecendo a prescrição intercorrente do Termo de Juntada do Aviso de Recebimento – AR, datado de 11/10/2013 (fl. 19) até a Certidão da SEMA, de 02/08/2018, (fl. 53), ficando o processo p</w:t>
      </w:r>
      <w:r w:rsidR="005164B2">
        <w:rPr>
          <w:rFonts w:asciiTheme="minorHAnsi" w:hAnsiTheme="minorHAnsi" w:cstheme="minorHAnsi"/>
          <w:sz w:val="22"/>
          <w:szCs w:val="22"/>
        </w:rPr>
        <w:t>aralisado sem decisão administrativa</w:t>
      </w:r>
      <w:bookmarkStart w:id="0" w:name="_GoBack"/>
      <w:bookmarkEnd w:id="0"/>
      <w:r w:rsidR="003E4076" w:rsidRPr="003E4076">
        <w:rPr>
          <w:rFonts w:asciiTheme="minorHAnsi" w:hAnsiTheme="minorHAnsi" w:cstheme="minorHAnsi"/>
          <w:sz w:val="22"/>
          <w:szCs w:val="22"/>
        </w:rPr>
        <w:t xml:space="preserve"> por mais de 3 (três) anos. Decidiram por maioria anular o Auto de Infração n. 111237, de 10/10/2013, e, consequentemente o arquivamento do processo. </w:t>
      </w:r>
    </w:p>
    <w:p w:rsidR="00805DB0" w:rsidRPr="00BF4667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BF4667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Augusto César Costa Castilho 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C565B5">
        <w:rPr>
          <w:rFonts w:ascii="Calibri" w:hAnsi="Calibri" w:cs="Calibri"/>
          <w:sz w:val="22"/>
          <w:szCs w:val="22"/>
        </w:rPr>
        <w:t>esentante do IBAMA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Fabíola Laura Costa</w:t>
      </w:r>
    </w:p>
    <w:p w:rsidR="00C565B5" w:rsidRDefault="00C565B5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FECOMÉRCIO</w:t>
      </w:r>
    </w:p>
    <w:p w:rsidR="00C565B5" w:rsidRPr="000B6216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565B5" w:rsidRPr="00C565B5" w:rsidRDefault="009438D5" w:rsidP="00C565B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</w:t>
      </w:r>
      <w:r w:rsidR="00C565B5">
        <w:rPr>
          <w:rFonts w:ascii="Calibri" w:hAnsi="Calibri" w:cs="Calibri"/>
          <w:sz w:val="22"/>
          <w:szCs w:val="22"/>
        </w:rPr>
        <w:t xml:space="preserve"> ITEEC</w:t>
      </w:r>
    </w:p>
    <w:p w:rsidR="000B6216" w:rsidRPr="000B6216" w:rsidRDefault="000B6216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0B6216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0B6216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0B6216" w:rsidRDefault="000B6216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</w:t>
      </w:r>
      <w:r>
        <w:rPr>
          <w:rFonts w:ascii="Calibri" w:hAnsi="Calibri" w:cs="Calibri"/>
          <w:sz w:val="22"/>
          <w:szCs w:val="22"/>
        </w:rPr>
        <w:t xml:space="preserve"> SEDUC</w:t>
      </w:r>
    </w:p>
    <w:p w:rsidR="00C565B5" w:rsidRDefault="00C565B5" w:rsidP="00C565B5">
      <w:pPr>
        <w:jc w:val="both"/>
        <w:rPr>
          <w:rFonts w:ascii="Calibri" w:hAnsi="Calibri" w:cs="Calibri"/>
          <w:b/>
          <w:sz w:val="22"/>
          <w:szCs w:val="22"/>
        </w:rPr>
      </w:pPr>
      <w:r w:rsidRPr="000B6216">
        <w:rPr>
          <w:rFonts w:ascii="Calibri" w:hAnsi="Calibri" w:cs="Calibri"/>
          <w:b/>
          <w:sz w:val="22"/>
          <w:szCs w:val="22"/>
        </w:rPr>
        <w:t>Willian Khalil</w:t>
      </w:r>
    </w:p>
    <w:p w:rsidR="00C565B5" w:rsidRPr="000B6216" w:rsidRDefault="00C565B5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>
        <w:rPr>
          <w:rFonts w:ascii="Calibri" w:hAnsi="Calibri" w:cs="Calibri"/>
          <w:sz w:val="22"/>
          <w:szCs w:val="22"/>
        </w:rPr>
        <w:t>esentante do CREA</w:t>
      </w:r>
    </w:p>
    <w:p w:rsidR="00001E4B" w:rsidRDefault="00C565B5" w:rsidP="000B6216">
      <w:pPr>
        <w:spacing w:line="276" w:lineRule="auto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 xml:space="preserve">Cuiabá, </w:t>
      </w:r>
      <w:r>
        <w:rPr>
          <w:rFonts w:ascii="Calibri" w:hAnsi="Calibri" w:cs="Calibri"/>
          <w:sz w:val="22"/>
          <w:szCs w:val="22"/>
        </w:rPr>
        <w:t xml:space="preserve">22 </w:t>
      </w:r>
      <w:r w:rsidRPr="001363BB">
        <w:rPr>
          <w:rFonts w:ascii="Calibri" w:hAnsi="Calibri" w:cs="Calibri"/>
          <w:sz w:val="22"/>
          <w:szCs w:val="22"/>
        </w:rPr>
        <w:t>de outubro de 2021</w:t>
      </w:r>
      <w:r>
        <w:rPr>
          <w:rFonts w:ascii="Calibri" w:hAnsi="Calibri" w:cs="Calibri"/>
          <w:sz w:val="22"/>
          <w:szCs w:val="22"/>
        </w:rPr>
        <w:t>.</w:t>
      </w:r>
    </w:p>
    <w:p w:rsidR="007F1BD8" w:rsidRDefault="007F1BD8" w:rsidP="000B621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6216" w:rsidRPr="000B6216" w:rsidRDefault="00001E4B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Willian Khalil</w:t>
      </w:r>
    </w:p>
    <w:p w:rsidR="008A1A85" w:rsidRPr="000B6216" w:rsidRDefault="005614B8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B6216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="000B6216" w:rsidRPr="000B6216">
        <w:rPr>
          <w:rFonts w:asciiTheme="minorHAnsi" w:hAnsiTheme="minorHAnsi" w:cstheme="minorHAnsi"/>
          <w:b/>
          <w:sz w:val="22"/>
          <w:szCs w:val="22"/>
        </w:rPr>
        <w:t>2</w:t>
      </w:r>
      <w:r w:rsidR="00CB770A" w:rsidRPr="000B6216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0B621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4B2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8D5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6ED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6758-4CFB-4D1B-9384-E21C10F9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2021-10-25T16:46:00Z</dcterms:created>
  <dcterms:modified xsi:type="dcterms:W3CDTF">2021-10-27T12:46:00Z</dcterms:modified>
</cp:coreProperties>
</file>